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A4155">
        <w:trPr>
          <w:trHeight w:hRule="exact" w:val="152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5543" w:type="dxa"/>
            <w:gridSpan w:val="4"/>
            <w:shd w:val="clear" w:color="000000" w:fill="FFFFFF"/>
            <w:tcMar>
              <w:left w:w="34" w:type="dxa"/>
              <w:right w:w="34" w:type="dxa"/>
            </w:tcMar>
          </w:tcPr>
          <w:p w:rsidR="005A4155" w:rsidRDefault="006C1B8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5A4155">
        <w:trPr>
          <w:trHeight w:hRule="exact" w:val="13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585"/>
        </w:trPr>
        <w:tc>
          <w:tcPr>
            <w:tcW w:w="10221" w:type="dxa"/>
            <w:gridSpan w:val="10"/>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A4155" w:rsidRDefault="006C1B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A4155">
        <w:trPr>
          <w:trHeight w:hRule="exact" w:val="314"/>
        </w:trPr>
        <w:tc>
          <w:tcPr>
            <w:tcW w:w="10221" w:type="dxa"/>
            <w:gridSpan w:val="10"/>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A4155">
        <w:trPr>
          <w:trHeight w:hRule="exact" w:val="211"/>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3842" w:type="dxa"/>
            <w:gridSpan w:val="2"/>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УТВЕРЖДАЮ</w:t>
            </w:r>
          </w:p>
        </w:tc>
      </w:tr>
      <w:tr w:rsidR="005A4155">
        <w:trPr>
          <w:trHeight w:hRule="exact" w:val="13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3842" w:type="dxa"/>
            <w:gridSpan w:val="2"/>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A4155">
        <w:trPr>
          <w:trHeight w:hRule="exact" w:val="13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3842" w:type="dxa"/>
            <w:gridSpan w:val="2"/>
            <w:shd w:val="clear" w:color="000000" w:fill="FFFFFF"/>
            <w:tcMar>
              <w:left w:w="34" w:type="dxa"/>
              <w:right w:w="34" w:type="dxa"/>
            </w:tcMar>
          </w:tcPr>
          <w:p w:rsidR="005A4155" w:rsidRDefault="006C1B8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A4155">
        <w:trPr>
          <w:trHeight w:hRule="exact" w:val="13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3842" w:type="dxa"/>
            <w:gridSpan w:val="2"/>
            <w:shd w:val="clear" w:color="000000" w:fill="FFFFFF"/>
            <w:tcMar>
              <w:left w:w="34" w:type="dxa"/>
              <w:right w:w="34" w:type="dxa"/>
            </w:tcMar>
          </w:tcPr>
          <w:p w:rsidR="005A4155" w:rsidRDefault="006C1B85">
            <w:pPr>
              <w:spacing w:after="0" w:line="240" w:lineRule="auto"/>
              <w:jc w:val="right"/>
              <w:rPr>
                <w:sz w:val="24"/>
                <w:szCs w:val="24"/>
              </w:rPr>
            </w:pPr>
            <w:r>
              <w:rPr>
                <w:rFonts w:ascii="Times New Roman" w:hAnsi="Times New Roman" w:cs="Times New Roman"/>
                <w:color w:val="000000"/>
                <w:sz w:val="24"/>
                <w:szCs w:val="24"/>
              </w:rPr>
              <w:t>30.08.2021 г.</w:t>
            </w:r>
          </w:p>
        </w:tc>
      </w:tr>
      <w:tr w:rsidR="005A4155">
        <w:trPr>
          <w:trHeight w:hRule="exact" w:val="2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416"/>
        </w:trPr>
        <w:tc>
          <w:tcPr>
            <w:tcW w:w="10221" w:type="dxa"/>
            <w:gridSpan w:val="10"/>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A4155">
        <w:trPr>
          <w:trHeight w:hRule="exact" w:val="775"/>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4834" w:type="dxa"/>
            <w:gridSpan w:val="5"/>
            <w:shd w:val="clear" w:color="000000" w:fill="FFFFFF"/>
            <w:tcMar>
              <w:left w:w="34" w:type="dxa"/>
              <w:right w:w="34" w:type="dxa"/>
            </w:tcMar>
          </w:tcPr>
          <w:p w:rsidR="005A4155" w:rsidRDefault="006C1B85">
            <w:pPr>
              <w:spacing w:after="0" w:line="240" w:lineRule="auto"/>
              <w:jc w:val="center"/>
              <w:rPr>
                <w:sz w:val="32"/>
                <w:szCs w:val="32"/>
              </w:rPr>
            </w:pPr>
            <w:r>
              <w:rPr>
                <w:rFonts w:ascii="Times New Roman" w:hAnsi="Times New Roman" w:cs="Times New Roman"/>
                <w:color w:val="000000"/>
                <w:sz w:val="32"/>
                <w:szCs w:val="32"/>
              </w:rPr>
              <w:t>Оценка и отбор персонала</w:t>
            </w:r>
          </w:p>
          <w:p w:rsidR="005A4155" w:rsidRDefault="006C1B85">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5A4155" w:rsidRDefault="005A4155"/>
        </w:tc>
      </w:tr>
      <w:tr w:rsidR="005A4155">
        <w:trPr>
          <w:trHeight w:hRule="exact" w:val="277"/>
        </w:trPr>
        <w:tc>
          <w:tcPr>
            <w:tcW w:w="10221" w:type="dxa"/>
            <w:gridSpan w:val="10"/>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A4155">
        <w:trPr>
          <w:trHeight w:hRule="exact" w:val="1389"/>
        </w:trPr>
        <w:tc>
          <w:tcPr>
            <w:tcW w:w="143" w:type="dxa"/>
          </w:tcPr>
          <w:p w:rsidR="005A4155" w:rsidRDefault="005A4155"/>
        </w:tc>
        <w:tc>
          <w:tcPr>
            <w:tcW w:w="285" w:type="dxa"/>
          </w:tcPr>
          <w:p w:rsidR="005A4155" w:rsidRDefault="005A4155"/>
        </w:tc>
        <w:tc>
          <w:tcPr>
            <w:tcW w:w="9795" w:type="dxa"/>
            <w:gridSpan w:val="8"/>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A4155" w:rsidRDefault="006C1B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A4155" w:rsidRDefault="006C1B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A4155">
        <w:trPr>
          <w:trHeight w:hRule="exact" w:val="138"/>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833"/>
        </w:trPr>
        <w:tc>
          <w:tcPr>
            <w:tcW w:w="10221" w:type="dxa"/>
            <w:gridSpan w:val="10"/>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 АДМИНИСТРАТИВНО-УПРАВЛЕНЧЕСКАЯ И ОФИСНАЯ ДЕЯТЕЛЬНОСТЬ.</w:t>
            </w:r>
          </w:p>
        </w:tc>
      </w:tr>
      <w:tr w:rsidR="005A4155">
        <w:trPr>
          <w:trHeight w:hRule="exact" w:val="416"/>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3984" w:type="dxa"/>
            <w:gridSpan w:val="5"/>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155"/>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A41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A415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A4155" w:rsidRDefault="005A41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r>
      <w:tr w:rsidR="005A4155">
        <w:trPr>
          <w:trHeight w:hRule="exact" w:val="124"/>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5118" w:type="dxa"/>
            <w:gridSpan w:val="7"/>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A4155">
        <w:trPr>
          <w:trHeight w:hRule="exact" w:val="577"/>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5118" w:type="dxa"/>
            <w:gridSpan w:val="3"/>
            <w:vMerge/>
            <w:shd w:val="clear" w:color="000000" w:fill="FFFFFF"/>
            <w:tcMar>
              <w:left w:w="34" w:type="dxa"/>
              <w:right w:w="34" w:type="dxa"/>
            </w:tcMar>
          </w:tcPr>
          <w:p w:rsidR="005A4155" w:rsidRDefault="005A4155"/>
        </w:tc>
      </w:tr>
      <w:tr w:rsidR="005A4155">
        <w:trPr>
          <w:trHeight w:hRule="exact" w:val="2443"/>
        </w:trPr>
        <w:tc>
          <w:tcPr>
            <w:tcW w:w="143" w:type="dxa"/>
          </w:tcPr>
          <w:p w:rsidR="005A4155" w:rsidRDefault="005A4155"/>
        </w:tc>
        <w:tc>
          <w:tcPr>
            <w:tcW w:w="285" w:type="dxa"/>
          </w:tcPr>
          <w:p w:rsidR="005A4155" w:rsidRDefault="005A4155"/>
        </w:tc>
        <w:tc>
          <w:tcPr>
            <w:tcW w:w="710" w:type="dxa"/>
          </w:tcPr>
          <w:p w:rsidR="005A4155" w:rsidRDefault="005A4155"/>
        </w:tc>
        <w:tc>
          <w:tcPr>
            <w:tcW w:w="1419" w:type="dxa"/>
          </w:tcPr>
          <w:p w:rsidR="005A4155" w:rsidRDefault="005A4155"/>
        </w:tc>
        <w:tc>
          <w:tcPr>
            <w:tcW w:w="1419" w:type="dxa"/>
          </w:tcPr>
          <w:p w:rsidR="005A4155" w:rsidRDefault="005A4155"/>
        </w:tc>
        <w:tc>
          <w:tcPr>
            <w:tcW w:w="710" w:type="dxa"/>
          </w:tcPr>
          <w:p w:rsidR="005A4155" w:rsidRDefault="005A4155"/>
        </w:tc>
        <w:tc>
          <w:tcPr>
            <w:tcW w:w="426" w:type="dxa"/>
          </w:tcPr>
          <w:p w:rsidR="005A4155" w:rsidRDefault="005A4155"/>
        </w:tc>
        <w:tc>
          <w:tcPr>
            <w:tcW w:w="1277" w:type="dxa"/>
          </w:tcPr>
          <w:p w:rsidR="005A4155" w:rsidRDefault="005A4155"/>
        </w:tc>
        <w:tc>
          <w:tcPr>
            <w:tcW w:w="993" w:type="dxa"/>
          </w:tcPr>
          <w:p w:rsidR="005A4155" w:rsidRDefault="005A4155"/>
        </w:tc>
        <w:tc>
          <w:tcPr>
            <w:tcW w:w="2836" w:type="dxa"/>
          </w:tcPr>
          <w:p w:rsidR="005A4155" w:rsidRDefault="005A4155"/>
        </w:tc>
      </w:tr>
      <w:tr w:rsidR="005A4155">
        <w:trPr>
          <w:trHeight w:hRule="exact" w:val="277"/>
        </w:trPr>
        <w:tc>
          <w:tcPr>
            <w:tcW w:w="143" w:type="dxa"/>
          </w:tcPr>
          <w:p w:rsidR="005A4155" w:rsidRDefault="005A4155"/>
        </w:tc>
        <w:tc>
          <w:tcPr>
            <w:tcW w:w="10079" w:type="dxa"/>
            <w:gridSpan w:val="9"/>
            <w:vMerge w:val="restart"/>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A4155">
        <w:trPr>
          <w:trHeight w:hRule="exact" w:val="138"/>
        </w:trPr>
        <w:tc>
          <w:tcPr>
            <w:tcW w:w="143" w:type="dxa"/>
          </w:tcPr>
          <w:p w:rsidR="005A4155" w:rsidRDefault="005A4155"/>
        </w:tc>
        <w:tc>
          <w:tcPr>
            <w:tcW w:w="10079" w:type="dxa"/>
            <w:gridSpan w:val="9"/>
            <w:vMerge/>
            <w:shd w:val="clear" w:color="000000" w:fill="FFFFFF"/>
            <w:tcMar>
              <w:left w:w="34" w:type="dxa"/>
              <w:right w:w="34" w:type="dxa"/>
            </w:tcMar>
          </w:tcPr>
          <w:p w:rsidR="005A4155" w:rsidRDefault="005A4155"/>
        </w:tc>
      </w:tr>
      <w:tr w:rsidR="005A4155">
        <w:trPr>
          <w:trHeight w:hRule="exact" w:val="1666"/>
        </w:trPr>
        <w:tc>
          <w:tcPr>
            <w:tcW w:w="143" w:type="dxa"/>
          </w:tcPr>
          <w:p w:rsidR="005A4155" w:rsidRDefault="005A4155"/>
        </w:tc>
        <w:tc>
          <w:tcPr>
            <w:tcW w:w="10079" w:type="dxa"/>
            <w:gridSpan w:val="9"/>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A4155" w:rsidRDefault="005A4155">
            <w:pPr>
              <w:spacing w:after="0" w:line="240" w:lineRule="auto"/>
              <w:jc w:val="center"/>
              <w:rPr>
                <w:sz w:val="24"/>
                <w:szCs w:val="24"/>
              </w:rPr>
            </w:pPr>
          </w:p>
          <w:p w:rsidR="005A4155" w:rsidRDefault="006C1B8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A4155" w:rsidRDefault="005A4155">
            <w:pPr>
              <w:spacing w:after="0" w:line="240" w:lineRule="auto"/>
              <w:jc w:val="center"/>
              <w:rPr>
                <w:sz w:val="24"/>
                <w:szCs w:val="24"/>
              </w:rPr>
            </w:pPr>
          </w:p>
          <w:p w:rsidR="005A4155" w:rsidRDefault="006C1B85">
            <w:pPr>
              <w:spacing w:after="0" w:line="240" w:lineRule="auto"/>
              <w:jc w:val="center"/>
              <w:rPr>
                <w:sz w:val="24"/>
                <w:szCs w:val="24"/>
              </w:rPr>
            </w:pPr>
            <w:r>
              <w:rPr>
                <w:rFonts w:ascii="Times New Roman" w:hAnsi="Times New Roman" w:cs="Times New Roman"/>
                <w:color w:val="000000"/>
                <w:sz w:val="24"/>
                <w:szCs w:val="24"/>
              </w:rPr>
              <w:t>Омск, 2021</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A4155">
        <w:trPr>
          <w:trHeight w:hRule="exact" w:val="2222"/>
        </w:trPr>
        <w:tc>
          <w:tcPr>
            <w:tcW w:w="10788"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A4155" w:rsidRDefault="006C1B85">
            <w:pPr>
              <w:spacing w:after="0" w:line="240" w:lineRule="auto"/>
              <w:rPr>
                <w:sz w:val="24"/>
                <w:szCs w:val="24"/>
              </w:rPr>
            </w:pPr>
            <w:r>
              <w:rPr>
                <w:rFonts w:ascii="Times New Roman" w:hAnsi="Times New Roman" w:cs="Times New Roman"/>
                <w:color w:val="000000"/>
                <w:sz w:val="24"/>
                <w:szCs w:val="24"/>
              </w:rPr>
              <w:t>Протокол от 30.08.2021 г.  №1</w:t>
            </w:r>
          </w:p>
        </w:tc>
      </w:tr>
      <w:tr w:rsidR="005A4155">
        <w:trPr>
          <w:trHeight w:hRule="exact" w:val="277"/>
        </w:trPr>
        <w:tc>
          <w:tcPr>
            <w:tcW w:w="10788"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277"/>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A4155">
        <w:trPr>
          <w:trHeight w:hRule="exact" w:val="555"/>
        </w:trPr>
        <w:tc>
          <w:tcPr>
            <w:tcW w:w="9640" w:type="dxa"/>
          </w:tcPr>
          <w:p w:rsidR="005A4155" w:rsidRDefault="005A4155"/>
        </w:tc>
      </w:tr>
      <w:tr w:rsidR="005A4155">
        <w:trPr>
          <w:trHeight w:hRule="exact" w:val="8751"/>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A4155" w:rsidRDefault="006C1B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A4155" w:rsidRDefault="006C1B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A4155" w:rsidRDefault="006C1B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A4155" w:rsidRDefault="006C1B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4155" w:rsidRDefault="006C1B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A4155" w:rsidRDefault="006C1B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A4155" w:rsidRDefault="006C1B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A4155" w:rsidRDefault="006C1B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A4155" w:rsidRDefault="006C1B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A4155" w:rsidRDefault="006C1B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A4155" w:rsidRDefault="006C1B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277"/>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A4155">
        <w:trPr>
          <w:trHeight w:hRule="exact" w:val="148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A4155" w:rsidRDefault="006C1B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A4155" w:rsidRDefault="006C1B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4155" w:rsidRDefault="006C1B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5A4155" w:rsidRDefault="006C1B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2021/2022 учебного года:</w:t>
            </w:r>
          </w:p>
          <w:p w:rsidR="005A4155" w:rsidRDefault="006C1B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112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«Оценка и отбор персонала».</w:t>
            </w:r>
          </w:p>
          <w:p w:rsidR="005A4155" w:rsidRDefault="006C1B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A4155">
        <w:trPr>
          <w:trHeight w:hRule="exact" w:val="139"/>
        </w:trPr>
        <w:tc>
          <w:tcPr>
            <w:tcW w:w="9640" w:type="dxa"/>
          </w:tcPr>
          <w:p w:rsidR="005A4155" w:rsidRDefault="005A4155"/>
        </w:tc>
      </w:tr>
      <w:tr w:rsidR="005A4155">
        <w:trPr>
          <w:trHeight w:hRule="exact" w:val="3260"/>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A4155" w:rsidRDefault="006C1B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A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Код компетенции: ПК-1</w:t>
            </w:r>
          </w:p>
          <w:p w:rsidR="005A4155" w:rsidRDefault="006C1B85">
            <w:pPr>
              <w:spacing w:after="0" w:line="240" w:lineRule="auto"/>
              <w:rPr>
                <w:sz w:val="24"/>
                <w:szCs w:val="24"/>
              </w:rPr>
            </w:pPr>
            <w:r>
              <w:rPr>
                <w:rFonts w:ascii="Times New Roman" w:hAnsi="Times New Roman" w:cs="Times New Roman"/>
                <w:b/>
                <w:color w:val="000000"/>
                <w:sz w:val="24"/>
                <w:szCs w:val="24"/>
              </w:rPr>
              <w:t>Способен оценить потребность в трудовых ресурсах и составить профиль должности</w:t>
            </w:r>
          </w:p>
        </w:tc>
      </w:tr>
      <w:tr w:rsidR="005A4155">
        <w:trPr>
          <w:trHeight w:hRule="exact" w:val="585"/>
        </w:trPr>
        <w:tc>
          <w:tcPr>
            <w:tcW w:w="9654" w:type="dxa"/>
            <w:shd w:val="clear" w:color="000000" w:fill="FFFFFF"/>
            <w:tcMar>
              <w:left w:w="34" w:type="dxa"/>
              <w:right w:w="34" w:type="dxa"/>
            </w:tcMar>
          </w:tcPr>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ПК-1.1 знать специфику профессии и отрасли, для которой осуществляется подбор кандидатов</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ПК-1.2 знать нормативные правовые акты, регулирующие деятельность по поиску и подбору персонала</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ПК-1.4 знать информационно-коммуникационные технологии получения информации, необходимой для подбора персонала</w:t>
            </w:r>
          </w:p>
        </w:tc>
      </w:tr>
      <w:tr w:rsidR="005A4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ПК-1.6 уметь анализировать информацию о профиле должности</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ПК-1.14 владеть навыками подготовки для кандидата информации о работодателе и профиле должности</w:t>
            </w:r>
          </w:p>
        </w:tc>
      </w:tr>
      <w:tr w:rsidR="005A4155">
        <w:trPr>
          <w:trHeight w:hRule="exact" w:val="277"/>
        </w:trPr>
        <w:tc>
          <w:tcPr>
            <w:tcW w:w="9640" w:type="dxa"/>
          </w:tcPr>
          <w:p w:rsidR="005A4155" w:rsidRDefault="005A4155"/>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Код компетенции: ПК-2</w:t>
            </w:r>
          </w:p>
          <w:p w:rsidR="005A4155" w:rsidRDefault="006C1B85">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5A4155">
        <w:trPr>
          <w:trHeight w:hRule="exact" w:val="585"/>
        </w:trPr>
        <w:tc>
          <w:tcPr>
            <w:tcW w:w="9654" w:type="dxa"/>
            <w:shd w:val="clear" w:color="000000" w:fill="FFFFFF"/>
            <w:tcMar>
              <w:left w:w="34" w:type="dxa"/>
              <w:right w:w="34" w:type="dxa"/>
            </w:tcMar>
          </w:tcPr>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ПК-2.2 знать структуры организации и вакантные должности (профессии, специальности)</w:t>
            </w:r>
          </w:p>
        </w:tc>
      </w:tr>
      <w:tr w:rsidR="005A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5A41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5A41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ПК-2.50 владеть навыками анализа особенностей организации работы и производства на конкретных рабочих местах</w:t>
            </w:r>
          </w:p>
        </w:tc>
      </w:tr>
      <w:tr w:rsidR="005A41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ПК-2.59 владеть навыками проведения собеседований и встреч с кандидатами на вакантные должности (профессии, специальности) с обеспечением обратной связи</w:t>
            </w:r>
          </w:p>
        </w:tc>
      </w:tr>
      <w:tr w:rsidR="005A4155">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A415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lastRenderedPageBreak/>
              <w:t>должности (профессии, специальности)</w:t>
            </w:r>
          </w:p>
        </w:tc>
      </w:tr>
      <w:tr w:rsidR="005A4155">
        <w:trPr>
          <w:trHeight w:hRule="exact" w:val="416"/>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304"/>
        </w:trPr>
        <w:tc>
          <w:tcPr>
            <w:tcW w:w="9654" w:type="dxa"/>
            <w:gridSpan w:val="7"/>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A4155">
        <w:trPr>
          <w:trHeight w:hRule="exact" w:val="1637"/>
        </w:trPr>
        <w:tc>
          <w:tcPr>
            <w:tcW w:w="9654" w:type="dxa"/>
            <w:gridSpan w:val="7"/>
            <w:shd w:val="clear" w:color="000000" w:fill="FFFFFF"/>
            <w:tcMar>
              <w:left w:w="34" w:type="dxa"/>
              <w:right w:w="34" w:type="dxa"/>
            </w:tcMar>
          </w:tcPr>
          <w:p w:rsidR="005A4155" w:rsidRDefault="005A4155">
            <w:pPr>
              <w:spacing w:after="0" w:line="240" w:lineRule="auto"/>
              <w:jc w:val="both"/>
              <w:rPr>
                <w:sz w:val="24"/>
                <w:szCs w:val="24"/>
              </w:rPr>
            </w:pPr>
          </w:p>
          <w:p w:rsidR="005A4155" w:rsidRDefault="006C1B85">
            <w:pPr>
              <w:spacing w:after="0" w:line="240" w:lineRule="auto"/>
              <w:jc w:val="both"/>
              <w:rPr>
                <w:sz w:val="24"/>
                <w:szCs w:val="24"/>
              </w:rPr>
            </w:pPr>
            <w:r>
              <w:rPr>
                <w:rFonts w:ascii="Times New Roman" w:hAnsi="Times New Roman" w:cs="Times New Roman"/>
                <w:color w:val="000000"/>
                <w:sz w:val="24"/>
                <w:szCs w:val="24"/>
              </w:rPr>
              <w:t>Дисциплина К.М.02.05 «Оценка и отбор персонала» относится к обязательной части, является дисциплиной Блока &lt;не удалось определить&gt;. «&lt;не удалось определить&gt;».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A4155">
        <w:trPr>
          <w:trHeight w:hRule="exact" w:val="138"/>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Коды</w:t>
            </w:r>
          </w:p>
          <w:p w:rsidR="005A4155" w:rsidRDefault="006C1B85">
            <w:pPr>
              <w:spacing w:after="0" w:line="240" w:lineRule="auto"/>
              <w:jc w:val="center"/>
              <w:rPr>
                <w:sz w:val="24"/>
                <w:szCs w:val="24"/>
              </w:rPr>
            </w:pPr>
            <w:r>
              <w:rPr>
                <w:rFonts w:ascii="Times New Roman" w:hAnsi="Times New Roman" w:cs="Times New Roman"/>
                <w:color w:val="000000"/>
                <w:sz w:val="24"/>
                <w:szCs w:val="24"/>
              </w:rPr>
              <w:t>форми-</w:t>
            </w:r>
          </w:p>
          <w:p w:rsidR="005A4155" w:rsidRDefault="006C1B85">
            <w:pPr>
              <w:spacing w:after="0" w:line="240" w:lineRule="auto"/>
              <w:jc w:val="center"/>
              <w:rPr>
                <w:sz w:val="24"/>
                <w:szCs w:val="24"/>
              </w:rPr>
            </w:pPr>
            <w:r>
              <w:rPr>
                <w:rFonts w:ascii="Times New Roman" w:hAnsi="Times New Roman" w:cs="Times New Roman"/>
                <w:color w:val="000000"/>
                <w:sz w:val="24"/>
                <w:szCs w:val="24"/>
              </w:rPr>
              <w:t>руемых</w:t>
            </w:r>
          </w:p>
          <w:p w:rsidR="005A4155" w:rsidRDefault="006C1B85">
            <w:pPr>
              <w:spacing w:after="0" w:line="240" w:lineRule="auto"/>
              <w:jc w:val="center"/>
              <w:rPr>
                <w:sz w:val="24"/>
                <w:szCs w:val="24"/>
              </w:rPr>
            </w:pPr>
            <w:r>
              <w:rPr>
                <w:rFonts w:ascii="Times New Roman" w:hAnsi="Times New Roman" w:cs="Times New Roman"/>
                <w:color w:val="000000"/>
                <w:sz w:val="24"/>
                <w:szCs w:val="24"/>
              </w:rPr>
              <w:t>компе-</w:t>
            </w:r>
          </w:p>
          <w:p w:rsidR="005A4155" w:rsidRDefault="006C1B85">
            <w:pPr>
              <w:spacing w:after="0" w:line="240" w:lineRule="auto"/>
              <w:jc w:val="center"/>
              <w:rPr>
                <w:sz w:val="24"/>
                <w:szCs w:val="24"/>
              </w:rPr>
            </w:pPr>
            <w:r>
              <w:rPr>
                <w:rFonts w:ascii="Times New Roman" w:hAnsi="Times New Roman" w:cs="Times New Roman"/>
                <w:color w:val="000000"/>
                <w:sz w:val="24"/>
                <w:szCs w:val="24"/>
              </w:rPr>
              <w:t>тенций</w:t>
            </w:r>
          </w:p>
        </w:tc>
      </w:tr>
      <w:tr w:rsidR="005A41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5A4155"/>
        </w:tc>
      </w:tr>
      <w:tr w:rsidR="005A41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5A4155"/>
        </w:tc>
      </w:tr>
      <w:tr w:rsidR="005A4155">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pPr>
            <w:r>
              <w:rPr>
                <w:rFonts w:ascii="Times New Roman" w:hAnsi="Times New Roman" w:cs="Times New Roman"/>
                <w:color w:val="000000"/>
              </w:rPr>
              <w:t>Государственная политика в сфере занятости</w:t>
            </w:r>
          </w:p>
          <w:p w:rsidR="005A4155" w:rsidRDefault="006C1B85">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5A4155" w:rsidRDefault="006C1B85">
            <w:pPr>
              <w:spacing w:after="0" w:line="240" w:lineRule="auto"/>
              <w:jc w:val="center"/>
            </w:pPr>
            <w:r>
              <w:rPr>
                <w:rFonts w:ascii="Times New Roman" w:hAnsi="Times New Roman" w:cs="Times New Roman"/>
                <w:color w:val="000000"/>
              </w:rPr>
              <w:t>Маркетинг персонала</w:t>
            </w:r>
          </w:p>
          <w:p w:rsidR="005A4155" w:rsidRDefault="006C1B85">
            <w:pPr>
              <w:spacing w:after="0" w:line="240" w:lineRule="auto"/>
              <w:jc w:val="center"/>
            </w:pPr>
            <w:r>
              <w:rPr>
                <w:rFonts w:ascii="Times New Roman" w:hAnsi="Times New Roman" w:cs="Times New Roman"/>
                <w:color w:val="000000"/>
              </w:rPr>
              <w:t>Организационное проектирование</w:t>
            </w:r>
          </w:p>
          <w:p w:rsidR="005A4155" w:rsidRDefault="006C1B85">
            <w:pPr>
              <w:spacing w:after="0" w:line="240" w:lineRule="auto"/>
              <w:jc w:val="center"/>
            </w:pPr>
            <w:r>
              <w:rPr>
                <w:rFonts w:ascii="Times New Roman" w:hAnsi="Times New Roman" w:cs="Times New Roman"/>
                <w:color w:val="000000"/>
              </w:rPr>
              <w:t>Поиск и отбор персонала</w:t>
            </w:r>
          </w:p>
          <w:p w:rsidR="005A4155" w:rsidRDefault="006C1B85">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pPr>
            <w:r>
              <w:rPr>
                <w:rFonts w:ascii="Times New Roman" w:hAnsi="Times New Roman" w:cs="Times New Roman"/>
                <w:color w:val="000000"/>
              </w:rPr>
              <w:t>Кадровое делопроизводство</w:t>
            </w:r>
          </w:p>
          <w:p w:rsidR="005A4155" w:rsidRDefault="006C1B85">
            <w:pPr>
              <w:spacing w:after="0" w:line="240" w:lineRule="auto"/>
              <w:jc w:val="center"/>
            </w:pPr>
            <w:r>
              <w:rPr>
                <w:rFonts w:ascii="Times New Roman" w:hAnsi="Times New Roman" w:cs="Times New Roman"/>
                <w:color w:val="000000"/>
              </w:rPr>
              <w:t>Кадровое планирование</w:t>
            </w:r>
          </w:p>
          <w:p w:rsidR="005A4155" w:rsidRDefault="006C1B85">
            <w:pPr>
              <w:spacing w:after="0" w:line="240" w:lineRule="auto"/>
              <w:jc w:val="center"/>
            </w:pPr>
            <w:r>
              <w:rPr>
                <w:rFonts w:ascii="Times New Roman" w:hAnsi="Times New Roman" w:cs="Times New Roman"/>
                <w:color w:val="000000"/>
              </w:rPr>
              <w:t>Бюджетирование  в управлении персоналом</w:t>
            </w:r>
          </w:p>
          <w:p w:rsidR="005A4155" w:rsidRDefault="006C1B85">
            <w:pPr>
              <w:spacing w:after="0" w:line="240" w:lineRule="auto"/>
              <w:jc w:val="center"/>
            </w:pPr>
            <w:r>
              <w:rPr>
                <w:rFonts w:ascii="Times New Roman" w:hAnsi="Times New Roman" w:cs="Times New Roman"/>
                <w:color w:val="000000"/>
              </w:rPr>
              <w:t>Стратегии управления человеческими ресурсами</w:t>
            </w:r>
          </w:p>
          <w:p w:rsidR="005A4155" w:rsidRDefault="006C1B85">
            <w:pPr>
              <w:spacing w:after="0" w:line="240" w:lineRule="auto"/>
              <w:jc w:val="center"/>
            </w:pPr>
            <w:r>
              <w:rPr>
                <w:rFonts w:ascii="Times New Roman" w:hAnsi="Times New Roman" w:cs="Times New Roman"/>
                <w:color w:val="000000"/>
              </w:rPr>
              <w:t>Экономика труда</w:t>
            </w:r>
          </w:p>
          <w:p w:rsidR="005A4155" w:rsidRDefault="006C1B85">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ПК-1, ПК-2</w:t>
            </w:r>
          </w:p>
        </w:tc>
      </w:tr>
      <w:tr w:rsidR="005A4155">
        <w:trPr>
          <w:trHeight w:hRule="exact" w:val="138"/>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1125"/>
        </w:trPr>
        <w:tc>
          <w:tcPr>
            <w:tcW w:w="9654" w:type="dxa"/>
            <w:gridSpan w:val="7"/>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A4155">
        <w:trPr>
          <w:trHeight w:hRule="exact" w:val="585"/>
        </w:trPr>
        <w:tc>
          <w:tcPr>
            <w:tcW w:w="9654" w:type="dxa"/>
            <w:gridSpan w:val="7"/>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A4155" w:rsidRDefault="006C1B85">
            <w:pPr>
              <w:spacing w:after="0" w:line="240" w:lineRule="auto"/>
              <w:jc w:val="center"/>
              <w:rPr>
                <w:sz w:val="24"/>
                <w:szCs w:val="24"/>
              </w:rPr>
            </w:pPr>
            <w:r>
              <w:rPr>
                <w:rFonts w:ascii="Times New Roman" w:hAnsi="Times New Roman" w:cs="Times New Roman"/>
                <w:color w:val="000000"/>
                <w:sz w:val="24"/>
                <w:szCs w:val="24"/>
              </w:rPr>
              <w:t>Из них:</w:t>
            </w:r>
          </w:p>
        </w:tc>
      </w:tr>
      <w:tr w:rsidR="005A4155">
        <w:trPr>
          <w:trHeight w:hRule="exact" w:val="138"/>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54</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18</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0</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36</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0</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52</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36</w:t>
            </w:r>
          </w:p>
        </w:tc>
      </w:tr>
      <w:tr w:rsidR="005A41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экзамены 5</w:t>
            </w:r>
          </w:p>
        </w:tc>
      </w:tr>
      <w:tr w:rsidR="005A4155">
        <w:trPr>
          <w:trHeight w:hRule="exact" w:val="138"/>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1666"/>
        </w:trPr>
        <w:tc>
          <w:tcPr>
            <w:tcW w:w="9654" w:type="dxa"/>
            <w:gridSpan w:val="7"/>
            <w:shd w:val="clear" w:color="000000" w:fill="FFFFFF"/>
            <w:tcMar>
              <w:left w:w="34" w:type="dxa"/>
              <w:right w:w="34" w:type="dxa"/>
            </w:tcMar>
          </w:tcPr>
          <w:p w:rsidR="005A4155" w:rsidRDefault="005A4155">
            <w:pPr>
              <w:spacing w:after="0" w:line="240" w:lineRule="auto"/>
              <w:jc w:val="center"/>
              <w:rPr>
                <w:sz w:val="24"/>
                <w:szCs w:val="24"/>
              </w:rPr>
            </w:pPr>
          </w:p>
          <w:p w:rsidR="005A4155" w:rsidRDefault="006C1B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A4155" w:rsidRDefault="005A4155">
            <w:pPr>
              <w:spacing w:after="0" w:line="240" w:lineRule="auto"/>
              <w:jc w:val="center"/>
              <w:rPr>
                <w:sz w:val="24"/>
                <w:szCs w:val="24"/>
              </w:rPr>
            </w:pPr>
          </w:p>
          <w:p w:rsidR="005A4155" w:rsidRDefault="006C1B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A4155">
        <w:trPr>
          <w:trHeight w:hRule="exact" w:val="416"/>
        </w:trPr>
        <w:tc>
          <w:tcPr>
            <w:tcW w:w="3970" w:type="dxa"/>
          </w:tcPr>
          <w:p w:rsidR="005A4155" w:rsidRDefault="005A4155"/>
        </w:tc>
        <w:tc>
          <w:tcPr>
            <w:tcW w:w="1702" w:type="dxa"/>
          </w:tcPr>
          <w:p w:rsidR="005A4155" w:rsidRDefault="005A4155"/>
        </w:tc>
        <w:tc>
          <w:tcPr>
            <w:tcW w:w="1702" w:type="dxa"/>
          </w:tcPr>
          <w:p w:rsidR="005A4155" w:rsidRDefault="005A4155"/>
        </w:tc>
        <w:tc>
          <w:tcPr>
            <w:tcW w:w="426" w:type="dxa"/>
          </w:tcPr>
          <w:p w:rsidR="005A4155" w:rsidRDefault="005A4155"/>
        </w:tc>
        <w:tc>
          <w:tcPr>
            <w:tcW w:w="710" w:type="dxa"/>
          </w:tcPr>
          <w:p w:rsidR="005A4155" w:rsidRDefault="005A4155"/>
        </w:tc>
        <w:tc>
          <w:tcPr>
            <w:tcW w:w="143" w:type="dxa"/>
          </w:tcPr>
          <w:p w:rsidR="005A4155" w:rsidRDefault="005A4155"/>
        </w:tc>
        <w:tc>
          <w:tcPr>
            <w:tcW w:w="993" w:type="dxa"/>
          </w:tcPr>
          <w:p w:rsidR="005A4155" w:rsidRDefault="005A4155"/>
        </w:tc>
      </w:tr>
      <w:tr w:rsidR="005A4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A4155" w:rsidRDefault="006C1B85">
            <w:pPr>
              <w:spacing w:after="0" w:line="240" w:lineRule="auto"/>
              <w:jc w:val="center"/>
              <w:rPr>
                <w:sz w:val="24"/>
                <w:szCs w:val="24"/>
              </w:rPr>
            </w:pPr>
            <w:r>
              <w:rPr>
                <w:rFonts w:ascii="Times New Roman" w:hAnsi="Times New Roman" w:cs="Times New Roman"/>
                <w:color w:val="000000"/>
                <w:sz w:val="24"/>
                <w:szCs w:val="24"/>
              </w:rPr>
              <w:t>Часов</w:t>
            </w:r>
          </w:p>
        </w:tc>
      </w:tr>
      <w:tr w:rsidR="005A41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155" w:rsidRDefault="005A41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155" w:rsidRDefault="005A4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155" w:rsidRDefault="005A41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A4155" w:rsidRDefault="005A4155"/>
        </w:tc>
      </w:tr>
      <w:tr w:rsidR="005A4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4</w:t>
            </w:r>
          </w:p>
        </w:tc>
      </w:tr>
      <w:tr w:rsidR="005A41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A4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lastRenderedPageBreak/>
              <w:t>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Обсуждение проблемы соблюдения гарждангских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4</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4</w:t>
            </w:r>
          </w:p>
        </w:tc>
      </w:tr>
      <w:tr w:rsidR="005A4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6</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6</w:t>
            </w:r>
          </w:p>
        </w:tc>
      </w:tr>
      <w:tr w:rsidR="005A4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Изучеие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14</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52</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36</w:t>
            </w:r>
          </w:p>
        </w:tc>
      </w:tr>
      <w:tr w:rsidR="005A41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2</w:t>
            </w:r>
          </w:p>
        </w:tc>
      </w:tr>
      <w:tr w:rsidR="005A41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5A41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color w:val="000000"/>
                <w:sz w:val="24"/>
                <w:szCs w:val="24"/>
              </w:rPr>
              <w:t>144</w:t>
            </w:r>
          </w:p>
        </w:tc>
      </w:tr>
      <w:tr w:rsidR="005A4155">
        <w:trPr>
          <w:trHeight w:hRule="exact" w:val="10056"/>
        </w:trPr>
        <w:tc>
          <w:tcPr>
            <w:tcW w:w="9654" w:type="dxa"/>
            <w:gridSpan w:val="4"/>
            <w:shd w:val="clear" w:color="000000" w:fill="FFFFFF"/>
            <w:tcMar>
              <w:left w:w="34" w:type="dxa"/>
              <w:right w:w="34" w:type="dxa"/>
            </w:tcMar>
          </w:tcPr>
          <w:p w:rsidR="005A4155" w:rsidRDefault="005A4155">
            <w:pPr>
              <w:spacing w:after="0" w:line="240" w:lineRule="auto"/>
              <w:jc w:val="both"/>
              <w:rPr>
                <w:sz w:val="20"/>
                <w:szCs w:val="20"/>
              </w:rPr>
            </w:pPr>
          </w:p>
          <w:p w:rsidR="005A4155" w:rsidRDefault="006C1B85">
            <w:pPr>
              <w:spacing w:after="0" w:line="240" w:lineRule="auto"/>
              <w:jc w:val="both"/>
              <w:rPr>
                <w:sz w:val="20"/>
                <w:szCs w:val="20"/>
              </w:rPr>
            </w:pPr>
            <w:r>
              <w:rPr>
                <w:rFonts w:ascii="Times New Roman" w:hAnsi="Times New Roman" w:cs="Times New Roman"/>
                <w:color w:val="000000"/>
                <w:sz w:val="20"/>
                <w:szCs w:val="20"/>
              </w:rPr>
              <w:t>* Примечания:</w:t>
            </w:r>
          </w:p>
          <w:p w:rsidR="005A4155" w:rsidRDefault="006C1B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155" w:rsidRDefault="006C1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155" w:rsidRDefault="006C1B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A4155" w:rsidRDefault="006C1B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A4155" w:rsidRDefault="006C1B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155" w:rsidRDefault="006C1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7903"/>
        </w:trPr>
        <w:tc>
          <w:tcPr>
            <w:tcW w:w="9654" w:type="dxa"/>
            <w:shd w:val="clear" w:color="000000" w:fill="FFFFFF"/>
            <w:tcMar>
              <w:left w:w="34" w:type="dxa"/>
              <w:right w:w="34" w:type="dxa"/>
            </w:tcMar>
          </w:tcPr>
          <w:p w:rsidR="005A4155" w:rsidRDefault="006C1B85">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155" w:rsidRDefault="006C1B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155" w:rsidRDefault="006C1B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A4155">
        <w:trPr>
          <w:trHeight w:hRule="exact" w:val="585"/>
        </w:trPr>
        <w:tc>
          <w:tcPr>
            <w:tcW w:w="9654" w:type="dxa"/>
            <w:shd w:val="clear" w:color="000000" w:fill="FFFFFF"/>
            <w:tcMar>
              <w:left w:w="34" w:type="dxa"/>
              <w:right w:w="34" w:type="dxa"/>
            </w:tcMar>
          </w:tcPr>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A4155">
        <w:trPr>
          <w:trHeight w:hRule="exact" w:val="277"/>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A4155">
        <w:trPr>
          <w:trHeight w:hRule="exact" w:val="26"/>
        </w:trPr>
        <w:tc>
          <w:tcPr>
            <w:tcW w:w="9654" w:type="dxa"/>
            <w:vMerge w:val="restart"/>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1. Задачи и процедуры оценки персонала</w:t>
            </w:r>
          </w:p>
        </w:tc>
      </w:tr>
      <w:tr w:rsidR="005A4155">
        <w:trPr>
          <w:trHeight w:hRule="exact" w:val="277"/>
        </w:trPr>
        <w:tc>
          <w:tcPr>
            <w:tcW w:w="9654" w:type="dxa"/>
            <w:vMerge/>
            <w:shd w:val="clear" w:color="000000" w:fill="FFFFFF"/>
            <w:tcMar>
              <w:left w:w="34" w:type="dxa"/>
              <w:right w:w="34" w:type="dxa"/>
            </w:tcMar>
          </w:tcPr>
          <w:p w:rsidR="005A4155" w:rsidRDefault="005A4155"/>
        </w:tc>
      </w:tr>
      <w:tr w:rsidR="005A4155">
        <w:trPr>
          <w:trHeight w:hRule="exact" w:val="29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Оценка персонала проводится в организациях по нескольким причинам и имеет свои конкретные задачи:</w:t>
            </w:r>
          </w:p>
          <w:p w:rsidR="005A4155" w:rsidRDefault="006C1B85">
            <w:pPr>
              <w:spacing w:after="0" w:line="240" w:lineRule="auto"/>
              <w:jc w:val="both"/>
              <w:rPr>
                <w:sz w:val="24"/>
                <w:szCs w:val="24"/>
              </w:rPr>
            </w:pPr>
            <w:r>
              <w:rPr>
                <w:rFonts w:ascii="Times New Roman" w:hAnsi="Times New Roman" w:cs="Times New Roman"/>
                <w:color w:val="000000"/>
                <w:sz w:val="24"/>
                <w:szCs w:val="24"/>
              </w:rPr>
              <w:t>•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rsidR="005A4155" w:rsidRDefault="006C1B85">
            <w:pPr>
              <w:spacing w:after="0" w:line="240" w:lineRule="auto"/>
              <w:jc w:val="both"/>
              <w:rPr>
                <w:sz w:val="24"/>
                <w:szCs w:val="24"/>
              </w:rPr>
            </w:pPr>
            <w:r>
              <w:rPr>
                <w:rFonts w:ascii="Times New Roman" w:hAnsi="Times New Roman" w:cs="Times New Roman"/>
                <w:color w:val="000000"/>
                <w:sz w:val="24"/>
                <w:szCs w:val="24"/>
              </w:rPr>
              <w:t>• Обучение и развитие. В данном случае цель оценки – выявить таких сотрудников, которым необходимо дополнительное обучение и развитие.</w:t>
            </w:r>
          </w:p>
          <w:p w:rsidR="005A4155" w:rsidRDefault="006C1B85">
            <w:pPr>
              <w:spacing w:after="0" w:line="240" w:lineRule="auto"/>
              <w:jc w:val="both"/>
              <w:rPr>
                <w:sz w:val="24"/>
                <w:szCs w:val="24"/>
              </w:rPr>
            </w:pPr>
            <w:r>
              <w:rPr>
                <w:rFonts w:ascii="Times New Roman" w:hAnsi="Times New Roman" w:cs="Times New Roman"/>
                <w:color w:val="000000"/>
                <w:sz w:val="24"/>
                <w:szCs w:val="24"/>
              </w:rPr>
              <w:t>•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2. Функции и задачи оценки персонала</w:t>
            </w:r>
          </w:p>
        </w:tc>
      </w:tr>
      <w:tr w:rsidR="005A4155">
        <w:trPr>
          <w:trHeight w:hRule="exact" w:val="29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rsidR="005A4155" w:rsidRDefault="006C1B85">
            <w:pPr>
              <w:spacing w:after="0" w:line="240" w:lineRule="auto"/>
              <w:jc w:val="both"/>
              <w:rPr>
                <w:sz w:val="24"/>
                <w:szCs w:val="24"/>
              </w:rPr>
            </w:pPr>
            <w:r>
              <w:rPr>
                <w:rFonts w:ascii="Times New Roman" w:hAnsi="Times New Roman" w:cs="Times New Roman"/>
                <w:color w:val="000000"/>
                <w:sz w:val="24"/>
                <w:szCs w:val="24"/>
              </w:rPr>
              <w:t>•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rsidR="005A4155" w:rsidRDefault="006C1B85">
            <w:pPr>
              <w:spacing w:after="0" w:line="240" w:lineRule="auto"/>
              <w:jc w:val="both"/>
              <w:rPr>
                <w:sz w:val="24"/>
                <w:szCs w:val="24"/>
              </w:rPr>
            </w:pPr>
            <w:r>
              <w:rPr>
                <w:rFonts w:ascii="Times New Roman" w:hAnsi="Times New Roman" w:cs="Times New Roman"/>
                <w:color w:val="000000"/>
                <w:sz w:val="24"/>
                <w:szCs w:val="24"/>
              </w:rPr>
              <w:t>• Мотивационная. Сам факт проведения оценки в организации является мотивационным стимулом для сотрудников подтянуть свои результаты</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lastRenderedPageBreak/>
              <w:t>Тема 3. Гендерный аспект оценки и отбора персонала</w:t>
            </w:r>
          </w:p>
        </w:tc>
      </w:tr>
      <w:tr w:rsidR="005A4155">
        <w:trPr>
          <w:trHeight w:hRule="exact" w:val="2448"/>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4. Технологии оценки и отбора.</w:t>
            </w:r>
          </w:p>
        </w:tc>
      </w:tr>
      <w:tr w:rsidR="005A4155">
        <w:trPr>
          <w:trHeight w:hRule="exact" w:val="29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rsidR="005A4155" w:rsidRDefault="006C1B85">
            <w:pPr>
              <w:spacing w:after="0" w:line="240" w:lineRule="auto"/>
              <w:jc w:val="both"/>
              <w:rPr>
                <w:sz w:val="24"/>
                <w:szCs w:val="24"/>
              </w:rPr>
            </w:pPr>
            <w:r>
              <w:rPr>
                <w:rFonts w:ascii="Times New Roman" w:hAnsi="Times New Roman" w:cs="Times New Roman"/>
                <w:color w:val="000000"/>
                <w:sz w:val="24"/>
                <w:szCs w:val="24"/>
              </w:rPr>
              <w:t>оценка персонала при подборе;</w:t>
            </w:r>
          </w:p>
          <w:p w:rsidR="005A4155" w:rsidRDefault="006C1B85">
            <w:pPr>
              <w:spacing w:after="0" w:line="240" w:lineRule="auto"/>
              <w:jc w:val="both"/>
              <w:rPr>
                <w:sz w:val="24"/>
                <w:szCs w:val="24"/>
              </w:rPr>
            </w:pPr>
            <w:r>
              <w:rPr>
                <w:rFonts w:ascii="Times New Roman" w:hAnsi="Times New Roman" w:cs="Times New Roman"/>
                <w:color w:val="000000"/>
                <w:sz w:val="24"/>
                <w:szCs w:val="24"/>
              </w:rPr>
              <w:t>индивидуальная оценка уже имеющихся сотрудников;</w:t>
            </w:r>
          </w:p>
          <w:p w:rsidR="005A4155" w:rsidRDefault="006C1B85">
            <w:pPr>
              <w:spacing w:after="0" w:line="240" w:lineRule="auto"/>
              <w:jc w:val="both"/>
              <w:rPr>
                <w:sz w:val="24"/>
                <w:szCs w:val="24"/>
              </w:rPr>
            </w:pPr>
            <w:r>
              <w:rPr>
                <w:rFonts w:ascii="Times New Roman" w:hAnsi="Times New Roman" w:cs="Times New Roman"/>
                <w:color w:val="000000"/>
                <w:sz w:val="24"/>
                <w:szCs w:val="24"/>
              </w:rPr>
              <w:t>комплексная оценка на предприятии (штата, команды, подразделения);</w:t>
            </w:r>
          </w:p>
          <w:p w:rsidR="005A4155" w:rsidRDefault="006C1B85">
            <w:pPr>
              <w:spacing w:after="0" w:line="240" w:lineRule="auto"/>
              <w:jc w:val="both"/>
              <w:rPr>
                <w:sz w:val="24"/>
                <w:szCs w:val="24"/>
              </w:rPr>
            </w:pPr>
            <w:r>
              <w:rPr>
                <w:rFonts w:ascii="Times New Roman" w:hAnsi="Times New Roman" w:cs="Times New Roman"/>
                <w:color w:val="000000"/>
                <w:sz w:val="24"/>
                <w:szCs w:val="24"/>
              </w:rPr>
              <w:t>• исследование факторов, влияющих на продуктивность решения задач, мотивацию, развитие;</w:t>
            </w:r>
          </w:p>
          <w:p w:rsidR="005A4155" w:rsidRDefault="006C1B85">
            <w:pPr>
              <w:spacing w:after="0" w:line="240" w:lineRule="auto"/>
              <w:jc w:val="both"/>
              <w:rPr>
                <w:sz w:val="24"/>
                <w:szCs w:val="24"/>
              </w:rPr>
            </w:pPr>
            <w:r>
              <w:rPr>
                <w:rFonts w:ascii="Times New Roman" w:hAnsi="Times New Roman" w:cs="Times New Roman"/>
                <w:color w:val="000000"/>
                <w:sz w:val="24"/>
                <w:szCs w:val="24"/>
              </w:rPr>
              <w:t>•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5. Выбор системы тестирования</w:t>
            </w:r>
          </w:p>
        </w:tc>
      </w:tr>
      <w:tr w:rsidR="005A4155">
        <w:trPr>
          <w:trHeight w:hRule="exact" w:val="3530"/>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Пользователь системы управления тестированием ожидает увидеть следующее:</w:t>
            </w:r>
          </w:p>
          <w:p w:rsidR="005A4155" w:rsidRDefault="005A4155">
            <w:pPr>
              <w:spacing w:after="0" w:line="240" w:lineRule="auto"/>
              <w:jc w:val="both"/>
              <w:rPr>
                <w:sz w:val="24"/>
                <w:szCs w:val="24"/>
              </w:rPr>
            </w:pPr>
          </w:p>
          <w:p w:rsidR="005A4155" w:rsidRDefault="005A4155">
            <w:pPr>
              <w:spacing w:after="0" w:line="240" w:lineRule="auto"/>
              <w:jc w:val="both"/>
              <w:rPr>
                <w:sz w:val="24"/>
                <w:szCs w:val="24"/>
              </w:rPr>
            </w:pPr>
          </w:p>
          <w:p w:rsidR="005A4155" w:rsidRDefault="006C1B85">
            <w:pPr>
              <w:spacing w:after="0" w:line="240" w:lineRule="auto"/>
              <w:jc w:val="both"/>
              <w:rPr>
                <w:sz w:val="24"/>
                <w:szCs w:val="24"/>
              </w:rPr>
            </w:pPr>
            <w:r>
              <w:rPr>
                <w:rFonts w:ascii="Times New Roman" w:hAnsi="Times New Roman" w:cs="Times New Roman"/>
                <w:color w:val="000000"/>
                <w:sz w:val="24"/>
                <w:szCs w:val="24"/>
              </w:rPr>
              <w:t>• Удобная установка и поддержка.</w:t>
            </w:r>
          </w:p>
          <w:p w:rsidR="005A4155" w:rsidRDefault="006C1B85">
            <w:pPr>
              <w:spacing w:after="0" w:line="240" w:lineRule="auto"/>
              <w:jc w:val="both"/>
              <w:rPr>
                <w:sz w:val="24"/>
                <w:szCs w:val="24"/>
              </w:rPr>
            </w:pPr>
            <w:r>
              <w:rPr>
                <w:rFonts w:ascii="Times New Roman" w:hAnsi="Times New Roman" w:cs="Times New Roman"/>
                <w:color w:val="000000"/>
                <w:sz w:val="24"/>
                <w:szCs w:val="24"/>
              </w:rPr>
              <w:t>• Создание и управление проектами.</w:t>
            </w:r>
          </w:p>
          <w:p w:rsidR="005A4155" w:rsidRDefault="006C1B85">
            <w:pPr>
              <w:spacing w:after="0" w:line="240" w:lineRule="auto"/>
              <w:jc w:val="both"/>
              <w:rPr>
                <w:sz w:val="24"/>
                <w:szCs w:val="24"/>
              </w:rPr>
            </w:pPr>
            <w:r>
              <w:rPr>
                <w:rFonts w:ascii="Times New Roman" w:hAnsi="Times New Roman" w:cs="Times New Roman"/>
                <w:color w:val="000000"/>
                <w:sz w:val="24"/>
                <w:szCs w:val="24"/>
              </w:rPr>
              <w:t>• Создание пользователей и ролей пользователей.</w:t>
            </w:r>
          </w:p>
          <w:p w:rsidR="005A4155" w:rsidRDefault="006C1B85">
            <w:pPr>
              <w:spacing w:after="0" w:line="240" w:lineRule="auto"/>
              <w:jc w:val="both"/>
              <w:rPr>
                <w:sz w:val="24"/>
                <w:szCs w:val="24"/>
              </w:rPr>
            </w:pPr>
            <w:r>
              <w:rPr>
                <w:rFonts w:ascii="Times New Roman" w:hAnsi="Times New Roman" w:cs="Times New Roman"/>
                <w:color w:val="000000"/>
                <w:sz w:val="24"/>
                <w:szCs w:val="24"/>
              </w:rPr>
              <w:t>• Удобная интеграция с автоматическими тестами.</w:t>
            </w:r>
          </w:p>
          <w:p w:rsidR="005A4155" w:rsidRDefault="006C1B85">
            <w:pPr>
              <w:spacing w:after="0" w:line="240" w:lineRule="auto"/>
              <w:jc w:val="both"/>
              <w:rPr>
                <w:sz w:val="24"/>
                <w:szCs w:val="24"/>
              </w:rPr>
            </w:pPr>
            <w:r>
              <w:rPr>
                <w:rFonts w:ascii="Times New Roman" w:hAnsi="Times New Roman" w:cs="Times New Roman"/>
                <w:color w:val="000000"/>
                <w:sz w:val="24"/>
                <w:szCs w:val="24"/>
              </w:rPr>
              <w:t>• Создание тест-плана.</w:t>
            </w:r>
          </w:p>
          <w:p w:rsidR="005A4155" w:rsidRDefault="006C1B85">
            <w:pPr>
              <w:spacing w:after="0" w:line="240" w:lineRule="auto"/>
              <w:jc w:val="both"/>
              <w:rPr>
                <w:sz w:val="24"/>
                <w:szCs w:val="24"/>
              </w:rPr>
            </w:pPr>
            <w:r>
              <w:rPr>
                <w:rFonts w:ascii="Times New Roman" w:hAnsi="Times New Roman" w:cs="Times New Roman"/>
                <w:color w:val="000000"/>
                <w:sz w:val="24"/>
                <w:szCs w:val="24"/>
              </w:rPr>
              <w:t>• Создание тест-кейса.</w:t>
            </w:r>
          </w:p>
          <w:p w:rsidR="005A4155" w:rsidRDefault="006C1B85">
            <w:pPr>
              <w:spacing w:after="0" w:line="240" w:lineRule="auto"/>
              <w:jc w:val="both"/>
              <w:rPr>
                <w:sz w:val="24"/>
                <w:szCs w:val="24"/>
              </w:rPr>
            </w:pPr>
            <w:r>
              <w:rPr>
                <w:rFonts w:ascii="Times New Roman" w:hAnsi="Times New Roman" w:cs="Times New Roman"/>
                <w:color w:val="000000"/>
                <w:sz w:val="24"/>
                <w:szCs w:val="24"/>
              </w:rPr>
              <w:t>• Прогон тест-кейса.</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Понятная система отчётности.</w:t>
            </w:r>
          </w:p>
          <w:p w:rsidR="005A4155" w:rsidRDefault="006C1B85">
            <w:pPr>
              <w:spacing w:after="0" w:line="240" w:lineRule="auto"/>
              <w:jc w:val="both"/>
              <w:rPr>
                <w:sz w:val="24"/>
                <w:szCs w:val="24"/>
              </w:rPr>
            </w:pPr>
            <w:r>
              <w:rPr>
                <w:rFonts w:ascii="Times New Roman" w:hAnsi="Times New Roman" w:cs="Times New Roman"/>
                <w:color w:val="000000"/>
                <w:sz w:val="24"/>
                <w:szCs w:val="24"/>
              </w:rPr>
              <w:t>• Встроенная система баг-трекинга.</w:t>
            </w:r>
          </w:p>
          <w:p w:rsidR="005A4155" w:rsidRDefault="006C1B85">
            <w:pPr>
              <w:spacing w:after="0" w:line="240" w:lineRule="auto"/>
              <w:jc w:val="both"/>
              <w:rPr>
                <w:sz w:val="24"/>
                <w:szCs w:val="24"/>
              </w:rPr>
            </w:pPr>
            <w:r>
              <w:rPr>
                <w:rFonts w:ascii="Times New Roman" w:hAnsi="Times New Roman" w:cs="Times New Roman"/>
                <w:color w:val="000000"/>
                <w:sz w:val="24"/>
                <w:szCs w:val="24"/>
              </w:rPr>
              <w:t>• Возможность интеграции с другими инструментами.</w:t>
            </w:r>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6.  Сохранение режима конфиденциальности информации</w:t>
            </w:r>
          </w:p>
        </w:tc>
      </w:tr>
      <w:tr w:rsidR="005A4155">
        <w:trPr>
          <w:trHeight w:hRule="exact" w:val="1637"/>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Тема 7. Критерии эффективности оценки и отбора</w:t>
            </w:r>
          </w:p>
        </w:tc>
      </w:tr>
      <w:tr w:rsidR="005A4155">
        <w:trPr>
          <w:trHeight w:hRule="exact" w:val="29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повышение эффективности работы персонала;</w:t>
            </w:r>
          </w:p>
          <w:p w:rsidR="005A4155" w:rsidRDefault="006C1B85">
            <w:pPr>
              <w:spacing w:after="0" w:line="240" w:lineRule="auto"/>
              <w:jc w:val="both"/>
              <w:rPr>
                <w:sz w:val="24"/>
                <w:szCs w:val="24"/>
              </w:rPr>
            </w:pPr>
            <w:r>
              <w:rPr>
                <w:rFonts w:ascii="Times New Roman" w:hAnsi="Times New Roman" w:cs="Times New Roman"/>
                <w:color w:val="000000"/>
                <w:sz w:val="24"/>
                <w:szCs w:val="24"/>
              </w:rPr>
              <w:t>• назначение адекватного вознаграждения за работу персонала;</w:t>
            </w:r>
          </w:p>
          <w:p w:rsidR="005A4155" w:rsidRDefault="006C1B85">
            <w:pPr>
              <w:spacing w:after="0" w:line="240" w:lineRule="auto"/>
              <w:jc w:val="both"/>
              <w:rPr>
                <w:sz w:val="24"/>
                <w:szCs w:val="24"/>
              </w:rPr>
            </w:pPr>
            <w:r>
              <w:rPr>
                <w:rFonts w:ascii="Times New Roman" w:hAnsi="Times New Roman" w:cs="Times New Roman"/>
                <w:color w:val="000000"/>
                <w:sz w:val="24"/>
                <w:szCs w:val="24"/>
              </w:rPr>
              <w:t>• принятие решения*, связанного с трудовой карьерой сотрудника</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lastRenderedPageBreak/>
              <w:t>Тема 8. Лучшие тесты для оценки персонала</w:t>
            </w:r>
          </w:p>
        </w:tc>
      </w:tr>
      <w:tr w:rsidR="005A4155">
        <w:trPr>
          <w:trHeight w:hRule="exact" w:val="2448"/>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rsidR="005A4155" w:rsidRDefault="006C1B85">
            <w:pPr>
              <w:spacing w:after="0" w:line="240" w:lineRule="auto"/>
              <w:jc w:val="both"/>
              <w:rPr>
                <w:sz w:val="24"/>
                <w:szCs w:val="24"/>
              </w:rPr>
            </w:pPr>
            <w:r>
              <w:rPr>
                <w:rFonts w:ascii="Times New Roman" w:hAnsi="Times New Roman" w:cs="Times New Roman"/>
                <w:color w:val="000000"/>
                <w:sz w:val="24"/>
                <w:szCs w:val="24"/>
              </w:rPr>
              <w:t>«Круговая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rsidR="005A4155">
        <w:trPr>
          <w:trHeight w:hRule="exact" w:val="277"/>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A4155">
        <w:trPr>
          <w:trHeight w:hRule="exact" w:val="14"/>
        </w:trPr>
        <w:tc>
          <w:tcPr>
            <w:tcW w:w="9640" w:type="dxa"/>
          </w:tcPr>
          <w:p w:rsidR="005A4155" w:rsidRDefault="005A4155"/>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Обсуждение проблемы соблюдения гарждангских прав в процессе оценки и отбора</w:t>
            </w:r>
          </w:p>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14"/>
        </w:trPr>
        <w:tc>
          <w:tcPr>
            <w:tcW w:w="9640" w:type="dxa"/>
          </w:tcPr>
          <w:p w:rsidR="005A4155" w:rsidRDefault="005A4155"/>
        </w:tc>
      </w:tr>
      <w:tr w:rsidR="005A4155">
        <w:trPr>
          <w:trHeight w:hRule="exact" w:val="277"/>
        </w:trPr>
        <w:tc>
          <w:tcPr>
            <w:tcW w:w="9654" w:type="dxa"/>
            <w:shd w:val="clear" w:color="000000" w:fill="FFFFFF"/>
            <w:tcMar>
              <w:left w:w="34" w:type="dxa"/>
              <w:right w:w="34" w:type="dxa"/>
            </w:tcMar>
          </w:tcPr>
          <w:p w:rsidR="005A4155" w:rsidRDefault="005A4155"/>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14"/>
        </w:trPr>
        <w:tc>
          <w:tcPr>
            <w:tcW w:w="9640" w:type="dxa"/>
          </w:tcPr>
          <w:p w:rsidR="005A4155" w:rsidRDefault="005A4155"/>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Анализ кейс-задач по про тематике учебной дисциплины</w:t>
            </w:r>
          </w:p>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14"/>
        </w:trPr>
        <w:tc>
          <w:tcPr>
            <w:tcW w:w="9640" w:type="dxa"/>
          </w:tcPr>
          <w:p w:rsidR="005A4155" w:rsidRDefault="005A4155"/>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Решение кейс-задач и тестов по оценнке персонала</w:t>
            </w:r>
          </w:p>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14"/>
        </w:trPr>
        <w:tc>
          <w:tcPr>
            <w:tcW w:w="9640" w:type="dxa"/>
          </w:tcPr>
          <w:p w:rsidR="005A4155" w:rsidRDefault="005A4155"/>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Изучеие федерального законодательства в сфере "Защиты персональных данных"</w:t>
            </w:r>
          </w:p>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14"/>
        </w:trPr>
        <w:tc>
          <w:tcPr>
            <w:tcW w:w="9640" w:type="dxa"/>
          </w:tcPr>
          <w:p w:rsidR="005A4155" w:rsidRDefault="005A4155"/>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jc w:val="center"/>
              <w:rPr>
                <w:sz w:val="24"/>
                <w:szCs w:val="24"/>
              </w:rPr>
            </w:pPr>
            <w:r>
              <w:rPr>
                <w:rFonts w:ascii="Times New Roman" w:hAnsi="Times New Roman" w:cs="Times New Roman"/>
                <w:b/>
                <w:color w:val="000000"/>
                <w:sz w:val="24"/>
                <w:szCs w:val="24"/>
              </w:rPr>
              <w:t>Написание рефератов по проблемам "Оценки и отобра персонала"</w:t>
            </w:r>
          </w:p>
        </w:tc>
      </w:tr>
      <w:tr w:rsidR="005A4155">
        <w:trPr>
          <w:trHeight w:hRule="exact" w:val="285"/>
        </w:trPr>
        <w:tc>
          <w:tcPr>
            <w:tcW w:w="9654" w:type="dxa"/>
            <w:shd w:val="clear" w:color="000000" w:fill="FFFFFF"/>
            <w:tcMar>
              <w:left w:w="34" w:type="dxa"/>
              <w:right w:w="34" w:type="dxa"/>
            </w:tcMar>
          </w:tcPr>
          <w:p w:rsidR="005A4155" w:rsidRDefault="005A4155">
            <w:pPr>
              <w:spacing w:after="0" w:line="240" w:lineRule="auto"/>
              <w:jc w:val="both"/>
              <w:rPr>
                <w:sz w:val="24"/>
                <w:szCs w:val="24"/>
              </w:rPr>
            </w:pPr>
          </w:p>
        </w:tc>
      </w:tr>
      <w:tr w:rsidR="005A4155">
        <w:trPr>
          <w:trHeight w:hRule="exact" w:val="855"/>
        </w:trPr>
        <w:tc>
          <w:tcPr>
            <w:tcW w:w="9654" w:type="dxa"/>
            <w:shd w:val="clear" w:color="000000" w:fill="FFFFFF"/>
            <w:tcMar>
              <w:left w:w="34" w:type="dxa"/>
              <w:right w:w="34" w:type="dxa"/>
            </w:tcMar>
          </w:tcPr>
          <w:p w:rsidR="005A4155" w:rsidRDefault="005A4155">
            <w:pPr>
              <w:spacing w:after="0" w:line="240" w:lineRule="auto"/>
              <w:rPr>
                <w:sz w:val="24"/>
                <w:szCs w:val="24"/>
              </w:rPr>
            </w:pPr>
          </w:p>
          <w:p w:rsidR="005A4155" w:rsidRDefault="006C1B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A4155">
        <w:trPr>
          <w:trHeight w:hRule="exact" w:val="4912"/>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и отбор персонала» / Долженко С.П.. – Омск: Изд-во Омской гуманитарной академии, 2021.</w:t>
            </w:r>
          </w:p>
          <w:p w:rsidR="005A4155" w:rsidRDefault="006C1B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A4155" w:rsidRDefault="006C1B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4155" w:rsidRDefault="006C1B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A4155">
        <w:trPr>
          <w:trHeight w:hRule="exact" w:val="138"/>
        </w:trPr>
        <w:tc>
          <w:tcPr>
            <w:tcW w:w="9640" w:type="dxa"/>
          </w:tcPr>
          <w:p w:rsidR="005A4155" w:rsidRDefault="005A4155"/>
        </w:tc>
      </w:tr>
      <w:tr w:rsidR="005A4155">
        <w:trPr>
          <w:trHeight w:hRule="exact" w:val="85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A4155" w:rsidRDefault="006C1B85">
            <w:pPr>
              <w:spacing w:after="0" w:line="240" w:lineRule="auto"/>
              <w:rPr>
                <w:sz w:val="24"/>
                <w:szCs w:val="24"/>
              </w:rPr>
            </w:pPr>
            <w:r>
              <w:rPr>
                <w:rFonts w:ascii="Times New Roman" w:hAnsi="Times New Roman" w:cs="Times New Roman"/>
                <w:b/>
                <w:color w:val="000000"/>
                <w:sz w:val="24"/>
                <w:szCs w:val="24"/>
              </w:rPr>
              <w:t>Основная:</w:t>
            </w:r>
          </w:p>
        </w:tc>
      </w:tr>
      <w:tr w:rsidR="005A4155">
        <w:trPr>
          <w:trHeight w:hRule="exact" w:val="1637"/>
        </w:trPr>
        <w:tc>
          <w:tcPr>
            <w:tcW w:w="9654" w:type="dxa"/>
            <w:shd w:val="clear" w:color="000000" w:fill="FFFFFF"/>
            <w:tcMar>
              <w:left w:w="34" w:type="dxa"/>
              <w:right w:w="34" w:type="dxa"/>
            </w:tcMar>
          </w:tcPr>
          <w:p w:rsidR="005A4155" w:rsidRDefault="006C1B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Камнева,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Покрамович,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Ширванов,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Полевой,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5523">
                <w:rPr>
                  <w:rStyle w:val="a3"/>
                </w:rPr>
                <w:t>http://www.iprbookshop.ru/94528.html</w:t>
              </w:r>
            </w:hyperlink>
            <w:r>
              <w:t xml:space="preserve"> </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A4155">
        <w:trPr>
          <w:trHeight w:hRule="exact" w:val="1096"/>
        </w:trPr>
        <w:tc>
          <w:tcPr>
            <w:tcW w:w="9654" w:type="dxa"/>
            <w:gridSpan w:val="2"/>
            <w:shd w:val="clear" w:color="000000" w:fill="FFFFFF"/>
            <w:tcMar>
              <w:left w:w="34" w:type="dxa"/>
              <w:right w:w="34" w:type="dxa"/>
            </w:tcMar>
          </w:tcPr>
          <w:p w:rsidR="005A4155" w:rsidRDefault="006C1B85">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Гуцыкова,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экспертных</w:t>
            </w:r>
            <w:r>
              <w:t xml:space="preserve"> </w:t>
            </w:r>
            <w:r>
              <w:rPr>
                <w:rFonts w:ascii="Times New Roman" w:hAnsi="Times New Roman" w:cs="Times New Roman"/>
                <w:color w:val="000000"/>
                <w:sz w:val="24"/>
                <w:szCs w:val="24"/>
              </w:rPr>
              <w:t>оценок:</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5523">
                <w:rPr>
                  <w:rStyle w:val="a3"/>
                </w:rPr>
                <w:t>http://www.iprbookshop.ru/88355.html</w:t>
              </w:r>
            </w:hyperlink>
            <w:r>
              <w:t xml:space="preserve"> </w:t>
            </w:r>
          </w:p>
        </w:tc>
      </w:tr>
      <w:tr w:rsidR="005A4155">
        <w:trPr>
          <w:trHeight w:hRule="exact" w:val="277"/>
        </w:trPr>
        <w:tc>
          <w:tcPr>
            <w:tcW w:w="285" w:type="dxa"/>
          </w:tcPr>
          <w:p w:rsidR="005A4155" w:rsidRDefault="005A4155"/>
        </w:tc>
        <w:tc>
          <w:tcPr>
            <w:tcW w:w="9370"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i/>
                <w:color w:val="000000"/>
                <w:sz w:val="24"/>
                <w:szCs w:val="24"/>
              </w:rPr>
              <w:t>Дополнительная:</w:t>
            </w:r>
          </w:p>
        </w:tc>
      </w:tr>
      <w:tr w:rsidR="005A4155">
        <w:trPr>
          <w:trHeight w:hRule="exact" w:val="26"/>
        </w:trPr>
        <w:tc>
          <w:tcPr>
            <w:tcW w:w="9654" w:type="dxa"/>
            <w:gridSpan w:val="2"/>
            <w:vMerge w:val="restart"/>
            <w:shd w:val="clear" w:color="000000" w:fill="FFFFFF"/>
            <w:tcMar>
              <w:left w:w="34" w:type="dxa"/>
              <w:right w:w="34" w:type="dxa"/>
            </w:tcMar>
          </w:tcPr>
          <w:p w:rsidR="005A4155" w:rsidRDefault="006C1B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Анцупов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5523">
                <w:rPr>
                  <w:rStyle w:val="a3"/>
                </w:rPr>
                <w:t>http://www.iprbookshop.ru/81561.html</w:t>
              </w:r>
            </w:hyperlink>
            <w:r>
              <w:t xml:space="preserve"> </w:t>
            </w:r>
          </w:p>
        </w:tc>
      </w:tr>
      <w:tr w:rsidR="005A4155">
        <w:trPr>
          <w:trHeight w:hRule="exact" w:val="799"/>
        </w:trPr>
        <w:tc>
          <w:tcPr>
            <w:tcW w:w="9654" w:type="dxa"/>
            <w:gridSpan w:val="2"/>
            <w:vMerge/>
            <w:shd w:val="clear" w:color="000000" w:fill="FFFFFF"/>
            <w:tcMar>
              <w:left w:w="34" w:type="dxa"/>
              <w:right w:w="34" w:type="dxa"/>
            </w:tcMar>
          </w:tcPr>
          <w:p w:rsidR="005A4155" w:rsidRDefault="005A4155"/>
        </w:tc>
      </w:tr>
      <w:tr w:rsidR="005A4155">
        <w:trPr>
          <w:trHeight w:hRule="exact" w:val="585"/>
        </w:trPr>
        <w:tc>
          <w:tcPr>
            <w:tcW w:w="9654" w:type="dxa"/>
            <w:gridSpan w:val="2"/>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A4155">
        <w:trPr>
          <w:trHeight w:hRule="exact" w:val="9751"/>
        </w:trPr>
        <w:tc>
          <w:tcPr>
            <w:tcW w:w="9654" w:type="dxa"/>
            <w:gridSpan w:val="2"/>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E5523">
                <w:rPr>
                  <w:rStyle w:val="a3"/>
                  <w:rFonts w:ascii="Times New Roman" w:hAnsi="Times New Roman" w:cs="Times New Roman"/>
                  <w:sz w:val="24"/>
                  <w:szCs w:val="24"/>
                </w:rPr>
                <w:t>http://www.iprbookshop.ru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E5523">
                <w:rPr>
                  <w:rStyle w:val="a3"/>
                  <w:rFonts w:ascii="Times New Roman" w:hAnsi="Times New Roman" w:cs="Times New Roman"/>
                  <w:sz w:val="24"/>
                  <w:szCs w:val="24"/>
                </w:rPr>
                <w:t>http://biblio-online.ru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E5523">
                <w:rPr>
                  <w:rStyle w:val="a3"/>
                  <w:rFonts w:ascii="Times New Roman" w:hAnsi="Times New Roman" w:cs="Times New Roman"/>
                  <w:sz w:val="24"/>
                  <w:szCs w:val="24"/>
                </w:rPr>
                <w:t>http://window.edu.ru/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E5523">
                <w:rPr>
                  <w:rStyle w:val="a3"/>
                  <w:rFonts w:ascii="Times New Roman" w:hAnsi="Times New Roman" w:cs="Times New Roman"/>
                  <w:sz w:val="24"/>
                  <w:szCs w:val="24"/>
                </w:rPr>
                <w:t>http://elibrary.ru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E5523">
                <w:rPr>
                  <w:rStyle w:val="a3"/>
                  <w:rFonts w:ascii="Times New Roman" w:hAnsi="Times New Roman" w:cs="Times New Roman"/>
                  <w:sz w:val="24"/>
                  <w:szCs w:val="24"/>
                </w:rPr>
                <w:t>http://www.sciencedirect.com</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E5523">
                <w:rPr>
                  <w:rStyle w:val="a3"/>
                  <w:rFonts w:ascii="Times New Roman" w:hAnsi="Times New Roman" w:cs="Times New Roman"/>
                  <w:sz w:val="24"/>
                  <w:szCs w:val="24"/>
                </w:rPr>
                <w:t>http://journals.cambridge.org</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E5523">
                <w:rPr>
                  <w:rStyle w:val="a3"/>
                  <w:rFonts w:ascii="Times New Roman" w:hAnsi="Times New Roman" w:cs="Times New Roman"/>
                  <w:sz w:val="24"/>
                  <w:szCs w:val="24"/>
                </w:rPr>
                <w:t>http://www.oxfordjoumals.org</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E5523">
                <w:rPr>
                  <w:rStyle w:val="a3"/>
                  <w:rFonts w:ascii="Times New Roman" w:hAnsi="Times New Roman" w:cs="Times New Roman"/>
                  <w:sz w:val="24"/>
                  <w:szCs w:val="24"/>
                </w:rPr>
                <w:t>http://dic.academic.ru/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E5523">
                <w:rPr>
                  <w:rStyle w:val="a3"/>
                  <w:rFonts w:ascii="Times New Roman" w:hAnsi="Times New Roman" w:cs="Times New Roman"/>
                  <w:sz w:val="24"/>
                  <w:szCs w:val="24"/>
                </w:rPr>
                <w:t>http://www.benran.ru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E5523">
                <w:rPr>
                  <w:rStyle w:val="a3"/>
                  <w:rFonts w:ascii="Times New Roman" w:hAnsi="Times New Roman" w:cs="Times New Roman"/>
                  <w:sz w:val="24"/>
                  <w:szCs w:val="24"/>
                </w:rPr>
                <w:t>http://www.gks.ru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E5523">
                <w:rPr>
                  <w:rStyle w:val="a3"/>
                  <w:rFonts w:ascii="Times New Roman" w:hAnsi="Times New Roman" w:cs="Times New Roman"/>
                  <w:sz w:val="24"/>
                  <w:szCs w:val="24"/>
                </w:rPr>
                <w:t>http://diss.rsl.ru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E5523">
                <w:rPr>
                  <w:rStyle w:val="a3"/>
                  <w:rFonts w:ascii="Times New Roman" w:hAnsi="Times New Roman" w:cs="Times New Roman"/>
                  <w:sz w:val="24"/>
                  <w:szCs w:val="24"/>
                </w:rPr>
                <w:t>http://ru.spinform.ru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A4155" w:rsidRDefault="006C1B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A4155">
        <w:trPr>
          <w:trHeight w:hRule="exact" w:val="314"/>
        </w:trPr>
        <w:tc>
          <w:tcPr>
            <w:tcW w:w="9654" w:type="dxa"/>
            <w:gridSpan w:val="2"/>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A4155">
        <w:trPr>
          <w:trHeight w:hRule="exact" w:val="2540"/>
        </w:trPr>
        <w:tc>
          <w:tcPr>
            <w:tcW w:w="9654" w:type="dxa"/>
            <w:gridSpan w:val="2"/>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11274"/>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lastRenderedPageBreak/>
              <w:t>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A4155" w:rsidRDefault="006C1B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A4155" w:rsidRDefault="006C1B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A4155" w:rsidRDefault="006C1B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A4155" w:rsidRDefault="006C1B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A4155" w:rsidRDefault="006C1B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A4155" w:rsidRDefault="006C1B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A4155" w:rsidRDefault="006C1B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A4155" w:rsidRDefault="006C1B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A4155">
        <w:trPr>
          <w:trHeight w:hRule="exact" w:val="85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A4155">
        <w:trPr>
          <w:trHeight w:hRule="exact" w:val="2989"/>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A4155" w:rsidRDefault="005A4155">
            <w:pPr>
              <w:spacing w:after="0" w:line="240" w:lineRule="auto"/>
              <w:jc w:val="both"/>
              <w:rPr>
                <w:sz w:val="24"/>
                <w:szCs w:val="24"/>
              </w:rPr>
            </w:pPr>
          </w:p>
          <w:p w:rsidR="005A4155" w:rsidRDefault="006C1B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A4155" w:rsidRDefault="006C1B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A4155" w:rsidRDefault="006C1B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A4155" w:rsidRDefault="006C1B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A4155" w:rsidRDefault="006C1B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A4155" w:rsidRDefault="006C1B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A4155" w:rsidRDefault="005A4155">
            <w:pPr>
              <w:spacing w:after="0" w:line="240" w:lineRule="auto"/>
              <w:jc w:val="both"/>
              <w:rPr>
                <w:sz w:val="24"/>
                <w:szCs w:val="24"/>
              </w:rPr>
            </w:pPr>
          </w:p>
          <w:p w:rsidR="005A4155" w:rsidRDefault="006C1B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6E5523">
                <w:rPr>
                  <w:rStyle w:val="a3"/>
                  <w:rFonts w:ascii="Times New Roman" w:hAnsi="Times New Roman" w:cs="Times New Roman"/>
                  <w:sz w:val="24"/>
                  <w:szCs w:val="24"/>
                </w:rPr>
                <w:t>http://pravo.gov.ru</w:t>
              </w:r>
            </w:hyperlink>
          </w:p>
        </w:tc>
      </w:tr>
      <w:tr w:rsidR="005A4155">
        <w:trPr>
          <w:trHeight w:hRule="exact" w:val="304"/>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E5523">
                <w:rPr>
                  <w:rStyle w:val="a3"/>
                  <w:rFonts w:ascii="Times New Roman" w:hAnsi="Times New Roman" w:cs="Times New Roman"/>
                  <w:sz w:val="24"/>
                  <w:szCs w:val="24"/>
                </w:rPr>
                <w:t>http://edu.garant.ru/omga/</w:t>
              </w:r>
            </w:hyperlink>
          </w:p>
        </w:tc>
      </w:tr>
      <w:tr w:rsidR="005A4155">
        <w:trPr>
          <w:trHeight w:hRule="exact" w:val="58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6E5523">
                <w:rPr>
                  <w:rStyle w:val="a3"/>
                  <w:rFonts w:ascii="Times New Roman" w:hAnsi="Times New Roman" w:cs="Times New Roman"/>
                  <w:sz w:val="24"/>
                  <w:szCs w:val="24"/>
                </w:rPr>
                <w:t>http://www.consultant.ru/edu/student/study/</w:t>
              </w:r>
            </w:hyperlink>
          </w:p>
        </w:tc>
      </w:tr>
      <w:tr w:rsidR="005A4155">
        <w:trPr>
          <w:trHeight w:hRule="exact" w:val="314"/>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A4155">
        <w:trPr>
          <w:trHeight w:hRule="exact" w:val="7587"/>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A4155" w:rsidRDefault="006C1B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A4155" w:rsidRDefault="006C1B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A4155" w:rsidRDefault="006C1B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A4155" w:rsidRDefault="006C1B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A4155" w:rsidRDefault="006C1B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A4155" w:rsidRDefault="006C1B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A4155" w:rsidRDefault="006C1B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A4155" w:rsidRDefault="006C1B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A4155" w:rsidRDefault="006C1B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A4155" w:rsidRDefault="006C1B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A4155" w:rsidRDefault="006C1B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A4155" w:rsidRDefault="006C1B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A4155">
        <w:trPr>
          <w:trHeight w:hRule="exact" w:val="277"/>
        </w:trPr>
        <w:tc>
          <w:tcPr>
            <w:tcW w:w="9640" w:type="dxa"/>
          </w:tcPr>
          <w:p w:rsidR="005A4155" w:rsidRDefault="005A4155"/>
        </w:tc>
      </w:tr>
      <w:tr w:rsidR="005A4155">
        <w:trPr>
          <w:trHeight w:hRule="exact" w:val="58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A4155">
        <w:trPr>
          <w:trHeight w:hRule="exact" w:val="5128"/>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A4155" w:rsidRDefault="006C1B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A4155" w:rsidRDefault="006C1B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9210"/>
        </w:trPr>
        <w:tc>
          <w:tcPr>
            <w:tcW w:w="9654" w:type="dxa"/>
            <w:shd w:val="clear" w:color="000000" w:fill="FFFFFF"/>
            <w:tcMar>
              <w:left w:w="34" w:type="dxa"/>
              <w:right w:w="34" w:type="dxa"/>
            </w:tcMar>
          </w:tcPr>
          <w:p w:rsidR="005A4155" w:rsidRDefault="006C1B8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A4155" w:rsidRDefault="006C1B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A4155" w:rsidRDefault="006C1B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5A4155" w:rsidRDefault="006C1B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A4155">
        <w:trPr>
          <w:trHeight w:hRule="exact" w:val="2748"/>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A4155">
        <w:trPr>
          <w:trHeight w:hRule="exact" w:val="3432"/>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w:t>
            </w:r>
          </w:p>
        </w:tc>
      </w:tr>
    </w:tbl>
    <w:p w:rsidR="005A4155" w:rsidRDefault="006C1B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A4155">
        <w:trPr>
          <w:trHeight w:hRule="exact" w:val="585"/>
        </w:trPr>
        <w:tc>
          <w:tcPr>
            <w:tcW w:w="9654" w:type="dxa"/>
            <w:shd w:val="clear" w:color="000000" w:fill="FFFFFF"/>
            <w:tcMar>
              <w:left w:w="34" w:type="dxa"/>
              <w:right w:w="34" w:type="dxa"/>
            </w:tcMar>
          </w:tcPr>
          <w:p w:rsidR="005A4155" w:rsidRDefault="006C1B85">
            <w:pPr>
              <w:spacing w:after="0" w:line="240" w:lineRule="auto"/>
              <w:rPr>
                <w:sz w:val="24"/>
                <w:szCs w:val="24"/>
              </w:rPr>
            </w:pPr>
            <w:r>
              <w:rPr>
                <w:rFonts w:ascii="Times New Roman" w:hAnsi="Times New Roman" w:cs="Times New Roman"/>
                <w:color w:val="000000"/>
                <w:sz w:val="24"/>
                <w:szCs w:val="24"/>
              </w:rPr>
              <w:lastRenderedPageBreak/>
              <w:t>обучения в высших и средних учебных заведениях</w:t>
            </w:r>
          </w:p>
        </w:tc>
      </w:tr>
    </w:tbl>
    <w:p w:rsidR="005A4155" w:rsidRDefault="005A4155"/>
    <w:sectPr w:rsidR="005A41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3BF6"/>
    <w:rsid w:val="005A4155"/>
    <w:rsid w:val="006C1B85"/>
    <w:rsid w:val="006E552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E94244-B298-4816-83B0-BDE05C3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B85"/>
    <w:rPr>
      <w:color w:val="0563C1" w:themeColor="hyperlink"/>
      <w:u w:val="single"/>
    </w:rPr>
  </w:style>
  <w:style w:type="character" w:styleId="a4">
    <w:name w:val="Unresolved Mention"/>
    <w:basedOn w:val="a0"/>
    <w:uiPriority w:val="99"/>
    <w:semiHidden/>
    <w:unhideWhenUsed/>
    <w:rsid w:val="006E5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561.html"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www.iprbookshop.ru/88355.html"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94528.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6474</Words>
  <Characters>36905</Characters>
  <Application>Microsoft Office Word</Application>
  <DocSecurity>0</DocSecurity>
  <Lines>307</Lines>
  <Paragraphs>86</Paragraphs>
  <ScaleCrop>false</ScaleCrop>
  <Company>diakov.net</Company>
  <LinksUpToDate>false</LinksUpToDate>
  <CharactersWithSpaces>43293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2021-2022_ФГОС3++2021_Бак-ОФО-УП(ДОП)(21)_plx_Оценка и отбор персонала</dc:title>
  <dc:creator>FastReport.NET</dc:creator>
  <cp:lastModifiedBy>Mark Bernstorf</cp:lastModifiedBy>
  <cp:revision>4</cp:revision>
  <dcterms:created xsi:type="dcterms:W3CDTF">2021-10-16T14:41:00Z</dcterms:created>
  <dcterms:modified xsi:type="dcterms:W3CDTF">2022-11-12T13:41:00Z</dcterms:modified>
</cp:coreProperties>
</file>